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31" w:rsidRPr="00AB0B31" w:rsidRDefault="00AB0B31" w:rsidP="00AB0B31">
      <w:pPr>
        <w:pBdr>
          <w:bottom w:val="single" w:sz="6" w:space="9" w:color="E4E7E9"/>
        </w:pBdr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072838"/>
          <w:kern w:val="36"/>
          <w:sz w:val="24"/>
          <w:szCs w:val="24"/>
          <w:lang w:eastAsia="ru-RU"/>
        </w:rPr>
      </w:pPr>
      <w:bookmarkStart w:id="0" w:name="_GoBack"/>
      <w:bookmarkEnd w:id="0"/>
      <w:r w:rsidRPr="00AB0B31">
        <w:rPr>
          <w:rFonts w:ascii="Verdana" w:eastAsia="Times New Roman" w:hAnsi="Verdana" w:cs="Times New Roman"/>
          <w:b/>
          <w:bCs/>
          <w:color w:val="072838"/>
          <w:kern w:val="36"/>
          <w:sz w:val="24"/>
          <w:szCs w:val="24"/>
          <w:lang w:eastAsia="ru-RU"/>
        </w:rPr>
        <w:t>Новые изменения в Порядке ГИА-11.</w:t>
      </w:r>
    </w:p>
    <w:p w:rsidR="00AB0B31" w:rsidRPr="00AB0B31" w:rsidRDefault="00AB0B31" w:rsidP="00AB0B31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B0B31">
        <w:rPr>
          <w:rFonts w:ascii="Verdana" w:eastAsia="Times New Roman" w:hAnsi="Verdana" w:cs="Times New Roman"/>
          <w:noProof/>
          <w:color w:val="052635"/>
          <w:sz w:val="19"/>
          <w:szCs w:val="19"/>
          <w:lang w:eastAsia="ru-RU"/>
        </w:rPr>
        <w:drawing>
          <wp:inline distT="0" distB="0" distL="0" distR="0" wp14:anchorId="6965E87F" wp14:editId="059535F8">
            <wp:extent cx="4142740" cy="5503545"/>
            <wp:effectExtent l="0" t="0" r="0" b="1905"/>
            <wp:docPr id="1" name="Рисунок 1" descr="http://www.rostobr.ru/yanval/documents/news/05.05.2016/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tobr.ru/yanval/documents/news/05.05.2016/9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5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31" w:rsidRPr="00AB0B31" w:rsidRDefault="00AB0B31" w:rsidP="00AB0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proofErr w:type="spellStart"/>
      <w:proofErr w:type="gramStart"/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Минобразование</w:t>
      </w:r>
      <w:proofErr w:type="spellEnd"/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Ростовской области информирует</w:t>
      </w:r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руководителей органов местного самоуправления, осуществляющих управление в сфере образования, общеобразовательных организаций, </w:t>
      </w:r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участников государственной итоговой аттестации по образовательным программам среднего общего образования – выпускников текущего года, в том числе участников единого государственного экзамена – выпускников прошлых лет,</w:t>
      </w:r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что в Порядке проведения государственной итоговой аттестации по образовательным программам среднего общего образования, утвержденном приказом Министерства образования и науки Российской Федерации от</w:t>
      </w:r>
      <w:proofErr w:type="gramEnd"/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26.12.2013 № 1400 (далее-Порядок), </w:t>
      </w:r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произошли изменения </w:t>
      </w:r>
      <w:proofErr w:type="gramStart"/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в</w:t>
      </w:r>
      <w:proofErr w:type="gramEnd"/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:</w:t>
      </w:r>
    </w:p>
    <w:p w:rsidR="00AB0B31" w:rsidRPr="00AB0B31" w:rsidRDefault="00AB0B31" w:rsidP="00AB0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- </w:t>
      </w:r>
      <w:proofErr w:type="gramStart"/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абзаце</w:t>
      </w:r>
      <w:proofErr w:type="gramEnd"/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3 пункта 45: </w:t>
      </w:r>
    </w:p>
    <w:p w:rsidR="00AB0B31" w:rsidRPr="00AB0B31" w:rsidRDefault="00AB0B31" w:rsidP="00AB0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«Во время экзамена на рабочем столе обучающегося, выпускника прошлых лет, помимо экзаменационных материалов, находятся:</w:t>
      </w:r>
    </w:p>
    <w:p w:rsidR="00AB0B31" w:rsidRPr="00AB0B31" w:rsidRDefault="00AB0B31" w:rsidP="00AB0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а) </w:t>
      </w:r>
      <w:proofErr w:type="spellStart"/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гелевая</w:t>
      </w:r>
      <w:proofErr w:type="spellEnd"/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, капиллярная ручка с чернилами чёрного цвета,</w:t>
      </w:r>
    </w:p>
    <w:p w:rsidR="00AB0B31" w:rsidRPr="00AB0B31" w:rsidRDefault="00AB0B31" w:rsidP="00AB0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б) документ, удостоверяющий личность;</w:t>
      </w:r>
    </w:p>
    <w:p w:rsidR="00AB0B31" w:rsidRPr="00AB0B31" w:rsidRDefault="00AB0B31" w:rsidP="00AB0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lastRenderedPageBreak/>
        <w:t>в) средства обучения и воспитания (разрешенные в установленном порядке);</w:t>
      </w:r>
    </w:p>
    <w:p w:rsidR="00AB0B31" w:rsidRPr="00AB0B31" w:rsidRDefault="00AB0B31" w:rsidP="00AB0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г) лекарства и питание (при необходимости);</w:t>
      </w:r>
    </w:p>
    <w:p w:rsidR="00AB0B31" w:rsidRPr="00AB0B31" w:rsidRDefault="00AB0B31" w:rsidP="00AB0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д) специальные технические средства (для лиц, указанных в пункте 37 Порядка);</w:t>
      </w:r>
    </w:p>
    <w:p w:rsidR="00AB0B31" w:rsidRPr="00AB0B31" w:rsidRDefault="00AB0B31" w:rsidP="00AB0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е) черновики (за исключением ЕГЭ по иностранным языкам (раздел «Говорение»)</w:t>
      </w:r>
      <w:proofErr w:type="gramStart"/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.»</w:t>
      </w:r>
      <w:proofErr w:type="gramEnd"/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;</w:t>
      </w:r>
    </w:p>
    <w:p w:rsidR="00AB0B31" w:rsidRPr="00AB0B31" w:rsidRDefault="00AB0B31" w:rsidP="00AB0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- </w:t>
      </w:r>
      <w:proofErr w:type="gramStart"/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пункте</w:t>
      </w:r>
      <w:proofErr w:type="gramEnd"/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73:</w:t>
      </w:r>
    </w:p>
    <w:p w:rsidR="00AB0B31" w:rsidRPr="00AB0B31" w:rsidRDefault="00AB0B31" w:rsidP="00AB0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«После утверждения результаты ГИА в течение одного рабочего дня передаются в организации, осуществляющие образовательную деятельность, а также в органы местного самоуправления, осуществляющее управление в сфере образования, учредителям и загранучреждениям для ознакомления обучающихся, выпускников прошлых лет </w:t>
      </w:r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утвержденных председателем ГЭК</w:t>
      </w:r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результатами ГИА.</w:t>
      </w:r>
    </w:p>
    <w:p w:rsidR="00AB0B31" w:rsidRPr="00AB0B31" w:rsidRDefault="00AB0B31" w:rsidP="00AB0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Ознакомление обучающихся, выпускников прошлых лет </w:t>
      </w:r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с утвержденными председателем ГЭК </w:t>
      </w:r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результатами ГИА по учебному предмету </w:t>
      </w:r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осуществляется в течение одного рабочего дня со дня их передачи</w:t>
      </w:r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в организации, осуществляющие образовательную деятельность, а также в органы местного самоуправления, осуществляющее управление в сфере образования, учредителям и загранучреждениям. </w:t>
      </w:r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Указанный день считается официальным днем объявления результатов ГИА.»</w:t>
      </w:r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;</w:t>
      </w:r>
    </w:p>
    <w:p w:rsidR="00AB0B31" w:rsidRPr="00AB0B31" w:rsidRDefault="00AB0B31" w:rsidP="00AB0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- </w:t>
      </w:r>
      <w:proofErr w:type="gramStart"/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абзаце</w:t>
      </w:r>
      <w:proofErr w:type="gramEnd"/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1 пункта 84:</w:t>
      </w:r>
    </w:p>
    <w:p w:rsidR="00AB0B31" w:rsidRPr="00AB0B31" w:rsidRDefault="00AB0B31" w:rsidP="00AB0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«Апелляция о несогласии с выставленными баллами подается в течение двух рабочих дней </w:t>
      </w:r>
      <w:r w:rsidRPr="00AB0B31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после официального дня объявления результатов ГИА</w:t>
      </w:r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по соответствующему учебному предмету</w:t>
      </w:r>
      <w:proofErr w:type="gramStart"/>
      <w:r w:rsidRPr="00AB0B3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.».</w:t>
      </w:r>
      <w:proofErr w:type="gramEnd"/>
    </w:p>
    <w:p w:rsidR="002F64D6" w:rsidRDefault="002F64D6"/>
    <w:sectPr w:rsidR="002F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31"/>
    <w:rsid w:val="002F64D6"/>
    <w:rsid w:val="00797C02"/>
    <w:rsid w:val="00A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325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2016-05-06T13:30:00Z</dcterms:created>
  <dcterms:modified xsi:type="dcterms:W3CDTF">2016-05-06T13:30:00Z</dcterms:modified>
</cp:coreProperties>
</file>